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07" w:rsidRDefault="00517707" w:rsidP="00517707">
      <w:pPr>
        <w:pStyle w:val="Default"/>
      </w:pPr>
    </w:p>
    <w:p w:rsidR="00517707" w:rsidRPr="00517707" w:rsidRDefault="00517707" w:rsidP="00517707">
      <w:pPr>
        <w:rPr>
          <w:b/>
          <w:sz w:val="26"/>
          <w:szCs w:val="26"/>
        </w:rPr>
      </w:pPr>
      <w:r w:rsidRPr="00517707">
        <w:rPr>
          <w:b/>
          <w:sz w:val="26"/>
          <w:szCs w:val="26"/>
        </w:rPr>
        <w:t>Sanctuary Statement</w:t>
      </w:r>
    </w:p>
    <w:p w:rsidR="00922F7B" w:rsidRDefault="00517707" w:rsidP="00517707">
      <w:r>
        <w:rPr>
          <w:sz w:val="26"/>
          <w:szCs w:val="26"/>
        </w:rPr>
        <w:t>Columbia Jewish Congregation (CJC) believes that the governments of Howard County, the State of Maryland and the United States of America should take action according to the principles to love the “strangers”, to provide for their well-being, and to treat them justly. At the February</w:t>
      </w:r>
      <w:r>
        <w:rPr>
          <w:sz w:val="26"/>
          <w:szCs w:val="26"/>
        </w:rPr>
        <w:t xml:space="preserve"> 2017</w:t>
      </w:r>
      <w:bookmarkStart w:id="0" w:name="_GoBack"/>
      <w:bookmarkEnd w:id="0"/>
      <w:r>
        <w:rPr>
          <w:sz w:val="26"/>
          <w:szCs w:val="26"/>
        </w:rPr>
        <w:t xml:space="preserve"> meeting of the Board of Directors, CJC voted to advocate for Howard County and the State of Maryland to enact legislation consistent with these principles, legislation sometimes referred to as “sanctuary status.”</w:t>
      </w:r>
    </w:p>
    <w:sectPr w:rsidR="0092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07"/>
    <w:rsid w:val="00517707"/>
    <w:rsid w:val="0092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3961"/>
  <w15:chartTrackingRefBased/>
  <w15:docId w15:val="{794EE7DB-FA83-410F-BE51-0A441BD1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7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2019-08-06T19:15:00Z</dcterms:created>
  <dcterms:modified xsi:type="dcterms:W3CDTF">2019-08-06T19:16:00Z</dcterms:modified>
</cp:coreProperties>
</file>